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adl-20260906.htm"/>
      <w:bookmarkStart w:id="1" w:name="kscadl20260906"/>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CANDEL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001-40629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52-2214851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117 Kendrick St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Needham,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02494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916-5445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CADL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6, 2026, the Board of Directors (the “Board”) of Candel Therapeutics, Inc. (the “Company”) increased the size of the Board from ten (10) to eleven (11) directors and unanimously appointed Martine Zimmermann, Pharm.D, to fill the newly created vacancy on the Board, effective September 8, 2026. Upon her appointment, Dr. Zimmermann became a member of the slate of Class III directors with terms expiring at the 2027 Annual Meeting of Stockholders of the Company. The Board has determined that Dr. Zimmermann qualifies as an independent director and is qualified to serve under the applicable rules and regulations of the Securities and Exchange Commission (the “SEC”) and the listing rules of the Nasdaq Stock Market LLC. For her service on the Board, Dr. Zimmermann will receive an option to purchase 64,000 shares of the Company’s common stock, vesting in equal monthly installments over three years. Dr. Zimmermann will also receive a $40,000 annual retainer for her service on the Board to be paid quarterly in arrears, pro-rated based on the number of actual days served by the director during such calendar quarter. Dr. Zimmermann has also entered into the Company’s standard form of indemnification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no arrangements or understandings between Dr. Zimmermann and any other persons pursuant to which she was elected as a director of the Company. There are no family relationships between Dr. Zimmermann and any director or executive officer of the Company, and she has no direct or indirect material interest in any transaction required to be disclosed pursuant to Item 404(a) of Regulation S-K. Dr. Zimmermann is qualified to serve on the Board based on her technical expertise and leadership experience at various biopharmaceutical companies.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Dr. Zimmermann has served as the Executive Vice President of Regulatory Affairs and Quality Assurance of Inventiva S.A. since August 2025. Prior to that, she served as the Senior Vice President and Head of Regulatory Affairs of Ipsen Biopharmaceuticals, a global biopharmaceuticals company, between January 2023 and August 2025, as Senior Vice President, Head of Global Regulatory &amp; Quality Affairs of Alexion Pharma International from June 2016 until January 2023, and in various roles of increasing responsibility at Alexion Pharma International since 2009. Throughout her career, she has acquired extensive expertise as Regulatory Affairs Executive in both small and large pharmaceutical groups, holding senior roles in the United States, Europe and Asia-Pacific. Dr. Zimmermann has worked across all phases of drug development within several therapeutic areas, interacting with relevant regulatory authorities in key markets, including the FDA, the EMA and the Japanese Pharmaceuticals and Medical Devices Agency. Dr. Zimmermann has also served as director of Ligand Pharmaceuticals, a Nasdaq-listed biopharmaceutical company, since October 2023 and previously served as director of Caelum Biosciences between February 2018 and October 2021 and of Inventiva S.A. between April 2021 and August 2025. Dr. Zimmermann holds a Doctor of Pharmacy degree from the University of Strasbourg.</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10, 2026, the Company issued a press release titled “Candel Therapeutics Appoints Martine Zimmermann, PharmD, to its Board of Directors.” A copy of the press release is furnished hereto as Exhibit 99.1 and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7.01 and Exhibit 99.1 of this Current Report on Form 8-K are furnished and shall not be deemed “filed” for the purposes of Section 18 of the Securities Exchange Act of 1934, as amended (the “Exchange Act”), or otherwise subject to the liabilities of that section. The information in this Item 7.01 and Exhibit 99.1 of this Current Report on Form 8-K shall not be incorporated by reference into any filing under the Securities Act of 1933, as amended, or the Exchange Act, whether made before or after the date of this Current Report on Form 8-K, regardless of any general incorporation language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99_1.htm">
              <w:r>
                <w:rPr>
                  <w:rStyle w:val="InternetLink"/>
                  <w:rFonts w:ascii="Times New Roman" w:hAnsi="Times New Roman"/>
                  <w:color w:val="0000FF"/>
                  <w:sz w:val="20"/>
                  <w:u w:val="single"/>
                </w:rPr>
                <w:t>Press release dated September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44" w:type="dxa"/>
        <w:jc w:val="left"/>
        <w:tblInd w:w="0" w:type="dxa"/>
        <w:tblLayout w:type="fixed"/>
        <w:tblCellMar>
          <w:top w:w="28" w:type="dxa"/>
          <w:left w:w="28" w:type="dxa"/>
          <w:bottom w:w="28" w:type="dxa"/>
          <w:right w:w="28" w:type="dxa"/>
        </w:tblCellMar>
      </w:tblPr>
      <w:tblGrid>
        <w:gridCol w:w="556"/>
        <w:gridCol w:w="172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Candel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Paul Peter 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Paul Peter Tak, M.D., Ph.D., FMedSci</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adl-ex99_1.htm"/>
      <w:bookmarkStart w:id="3" w:name="kscadlex99_1"/>
      <w:bookmarkEnd w:id="2"/>
      <w:bookmarkEnd w:id="3"/>
      <w:r>
        <w:rPr/>
        <w:t> </w:t>
      </w:r>
      <w:r>
        <w:br w:type="page"/>
      </w:r>
    </w:p>
    <w:p>
      <w:pPr>
        <w:pStyle w:val="TextBody"/>
        <w:bidi w:val="0"/>
        <w:jc w:val="right"/>
        <w:rPr>
          <w:rFonts w:ascii="Arial" w:hAnsi="Arial"/>
          <w:b/>
          <w:i/>
          <w:color w:val="000000"/>
          <w:sz w:val="22"/>
        </w:rPr>
      </w:pPr>
      <w:r>
        <w:rPr>
          <w:rFonts w:ascii="Arial" w:hAnsi="Arial"/>
          <w:b/>
          <w:i/>
          <w:color w:val="000000"/>
          <w:sz w:val="22"/>
        </w:rPr>
        <w:t>Exhibit 99.1</w:t>
      </w:r>
    </w:p>
    <w:p>
      <w:pPr>
        <w:pStyle w:val="TextBody"/>
        <w:bidi w:val="0"/>
        <w:jc w:val="left"/>
        <w:rPr/>
      </w:pPr>
      <w:r>
        <w:rPr/>
        <w:drawing>
          <wp:inline distT="0" distB="0" distL="0" distR="0">
            <wp:extent cx="211455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9334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AvenirNext LT Pro Regular;sans-serif" w:hAnsi="AvenirNext LT Pro Regular;sans-serif"/>
          <w:b/>
          <w:color w:val="000000"/>
          <w:sz w:val="28"/>
        </w:rPr>
      </w:pPr>
      <w:r>
        <w:rPr>
          <w:rFonts w:ascii="AvenirNext LT Pro Regular;sans-serif" w:hAnsi="AvenirNext LT Pro Regular;sans-serif"/>
          <w:b/>
          <w:color w:val="000000"/>
          <w:sz w:val="28"/>
        </w:rPr>
        <w:t>Candel Therapeutics Appoints Martine Zimmermann, PharmD, to its Board of Directors</w:t>
      </w:r>
    </w:p>
    <w:p>
      <w:pPr>
        <w:pStyle w:val="TextBody"/>
        <w:bidi w:val="0"/>
        <w:spacing w:before="0" w:after="160"/>
        <w:jc w:val="both"/>
        <w:rPr>
          <w:color w:val="000000"/>
        </w:rPr>
      </w:pPr>
      <w:r>
        <w:rPr>
          <w:color w:val="000000"/>
        </w:rPr>
        <w:t>•</w:t>
      </w:r>
    </w:p>
    <w:p>
      <w:pPr>
        <w:pStyle w:val="TextBody"/>
        <w:bidi w:val="0"/>
        <w:spacing w:before="0" w:after="160"/>
        <w:jc w:val="both"/>
        <w:rPr>
          <w:rFonts w:ascii="AvenirNext LT Pro Regular;sans-serif" w:hAnsi="AvenirNext LT Pro Regular;sans-serif"/>
          <w:i/>
          <w:color w:val="000000"/>
          <w:sz w:val="24"/>
        </w:rPr>
      </w:pPr>
      <w:r>
        <w:rPr>
          <w:rFonts w:ascii="AvenirNext LT Pro Regular;sans-serif" w:hAnsi="AvenirNext LT Pro Regular;sans-serif"/>
          <w:i/>
          <w:color w:val="000000"/>
          <w:sz w:val="24"/>
        </w:rPr>
        <w:t>Regulatory and quality expertise strengthens Board as Candel advances toward planned Biologics License Application (BLA) submission and potential commercial readiness</w:t>
      </w:r>
    </w:p>
    <w:p>
      <w:pPr>
        <w:pStyle w:val="TextBody"/>
        <w:bidi w:val="0"/>
        <w:spacing w:before="0" w:after="20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NEEDHAM, Mass., Sept. 10, 2026 (GLOBE NEWSWIRE) -- Candel Therapeutics, Inc. (Candel or the Company) (Nasdaq: CADL), a clinical-stage biopharmaceutical company focused on developing multimodal immunotherapies to improve disease outcomes for patients with cancer, today announced the appointment of Martine Zimmermann, PharmD, to the Company’s Board of Directors (Board) effective September 8, 2026.</w:t>
      </w:r>
    </w:p>
    <w:p>
      <w:pPr>
        <w:pStyle w:val="TextBody"/>
        <w:bidi w:val="0"/>
        <w:spacing w:before="0" w:after="200"/>
        <w:jc w:val="both"/>
        <w:rPr>
          <w:color w:val="000000"/>
        </w:rPr>
      </w:pPr>
      <w:r>
        <w:rPr>
          <w:color w:val="000000"/>
        </w:rPr>
        <w:t>“</w:t>
      </w:r>
      <w:r>
        <w:rPr>
          <w:rFonts w:ascii="AvenirNext LT Pro Regular;sans-serif" w:hAnsi="AvenirNext LT Pro Regular;sans-serif"/>
          <w:color w:val="000000"/>
          <w:sz w:val="24"/>
        </w:rPr>
        <w:t>Martine joins Candel at an important stage in our evolution, as we prepare for the planned submission of the BLA for aglatimagene besadenovec in the fourth quarter of 2026 and continue building the capabilities required of a potential commercial-stage company,” said Paul Peter Tak, M.D., Ph.D., FMedSci, President and Chief Executive Officer of Candel. “Her extensive global experience across regulatory affairs, quality and drug development, and her track record supporting successful product approvals, will bring highly relevant expertise to our Board. We look forward to benefiting from her strategic perspective as we work to deliver potentially transformative medicines to patients with cancer.”</w:t>
      </w:r>
    </w:p>
    <w:p>
      <w:pPr>
        <w:pStyle w:val="TextBody"/>
        <w:bidi w:val="0"/>
        <w:spacing w:before="0" w:after="16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Dr. Zimmermann brings more than 30 years of global regulatory affairs and quality expertise across all phases of drug development. She currently serves as Executive Vice President, Head of Regulatory Affairs, Quality and Alliance Management at Inventiva S.A. Previously, she held the position of Senior Vice President, Head of Global Regulatory Affairs and R&amp;D Quality at Ipsen Biopharmaceuticals, and she spent more than 13 years at Alexion Pharma International in senior regulatory leadership roles. Dr. Zimmermann earned her Doctor of Pharmacy degree from the University of Strasbourg.</w:t>
      </w:r>
    </w:p>
    <w:p>
      <w:pPr>
        <w:pStyle w:val="TextBody"/>
        <w:bidi w:val="0"/>
        <w:spacing w:before="0" w:after="160"/>
        <w:jc w:val="both"/>
        <w:rPr/>
      </w:pPr>
      <w:r>
        <w:rPr>
          <w:color w:val="000000"/>
        </w:rPr>
        <w:t>“</w:t>
      </w:r>
      <w:r>
        <w:rPr>
          <w:rFonts w:ascii="AvenirNext LT Pro Regular;sans-serif" w:hAnsi="AvenirNext LT Pro Regular;sans-serif"/>
          <w:color w:val="000000"/>
          <w:sz w:val="24"/>
        </w:rPr>
        <w:t xml:space="preserve">I am pleased to join Candel’s Board at this pivotal moment,” said Dr. Zimmermann. “The clinical data for aglatimagene is compelling, and I am impressed by the thoughtful approach to regulatory strategy and commercialization. I look forward to contributing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my expertise as Candel advances toward a planned BLA submission and potential commercial launch.”</w:t>
      </w:r>
    </w:p>
    <w:p>
      <w:pPr>
        <w:pStyle w:val="TextBody"/>
        <w:bidi w:val="0"/>
        <w:spacing w:before="0" w:after="16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Paul B. Manning, Chairman of Candel’s Board, added, “Dr. Zimmermann’s regulatory and quality leadership brings valuable experience as we navigate the path to potential approval and commercial readiness. Her insights will strengthen our Board at a key inflection point in Candel’s trajectory.”</w:t>
      </w:r>
    </w:p>
    <w:p>
      <w:pPr>
        <w:pStyle w:val="TextBody"/>
        <w:bidi w:val="0"/>
        <w:spacing w:before="0" w:after="160"/>
        <w:jc w:val="left"/>
        <w:rPr>
          <w:rFonts w:ascii="AvenirNext LT Pro Regular;sans-serif" w:hAnsi="AvenirNext LT Pro Regular;sans-serif"/>
          <w:b/>
          <w:color w:val="000000"/>
          <w:sz w:val="24"/>
        </w:rPr>
      </w:pPr>
      <w:r>
        <w:rPr>
          <w:rFonts w:ascii="AvenirNext LT Pro Regular;sans-serif" w:hAnsi="AvenirNext LT Pro Regular;sans-serif"/>
          <w:b/>
          <w:color w:val="000000"/>
          <w:sz w:val="24"/>
        </w:rPr>
        <w:t>About aglatimagene besadenovec</w:t>
      </w:r>
    </w:p>
    <w:p>
      <w:pPr>
        <w:pStyle w:val="TextBody"/>
        <w:bidi w:val="0"/>
        <w:spacing w:before="0" w:after="160"/>
        <w:jc w:val="left"/>
        <w:rPr>
          <w:rFonts w:ascii="AvenirNext LT Pro Regular;sans-serif" w:hAnsi="AvenirNext LT Pro Regular;sans-serif"/>
          <w:color w:val="000000"/>
          <w:sz w:val="24"/>
        </w:rPr>
      </w:pPr>
      <w:r>
        <w:rPr>
          <w:rFonts w:ascii="AvenirNext LT Pro Regular;sans-serif" w:hAnsi="AvenirNext LT Pro Regular;sans-serif"/>
          <w:color w:val="000000"/>
          <w:sz w:val="24"/>
        </w:rPr>
        <w:t>Aglatimagene besadenovec (aglatimagene), Candel’s most advanced multimodal biological immunotherapy candidate, is an investigational, off-the-shelf, replication-defective adenovirus designed to deliver the herpes simplex virus thymidine kinase (HSV-tk) gene to a patient’s tumor. After intratumoral administration, HSV-tk enzyme activity results in conversion of prodrug (valacyclovir) into deoxyribonucleic acid (DNA)-incorporating nucleotide analogs, leading to immunogenic cell death in cells exhibiting DNA damage and proliferating cells, with subsequent release of a variety of tumor (neo)antigens in the tumor microenvironment. At the same time, the adenoviral serotype 5 capsid proteins promote inflammation through the induction of expression of pro-inflammatory cytokines, chemokines, and adhesion molecules. Together, this regimen is designed to induce an individualized and specific CD8+ T cell-mediated response against the injected tumor and uninjected distant metastases for broad anti-tumor activity, based on in situ immunization against a variety of tumor antigens. Aglatimagene has the potential to treat a broad range of solid tumors. Encouraging monotherapy activity as well as combination activity with standard of care radiotherapy, surgery, chemotherapy, and immune checkpoint inhibitors have previously been shown in several preclinical and clinical settings. More than 1,000 patients have been dosed with aglatimagene in clinical trials with a favorable tolerability profile to date, supporting the potential for use with standard of care, when indicated. Aglatimagene is currently not approved by the FDA or any other regulatory authority for any use.</w:t>
      </w:r>
    </w:p>
    <w:p>
      <w:pPr>
        <w:pStyle w:val="TextBody"/>
        <w:bidi w:val="0"/>
        <w:spacing w:before="0" w:after="160"/>
        <w:jc w:val="left"/>
        <w:rPr>
          <w:rFonts w:ascii="AvenirNext LT Pro Regular;sans-serif" w:hAnsi="AvenirNext LT Pro Regular;sans-serif"/>
          <w:b/>
          <w:color w:val="000000"/>
          <w:sz w:val="24"/>
        </w:rPr>
      </w:pPr>
      <w:r>
        <w:rPr>
          <w:rFonts w:ascii="AvenirNext LT Pro Regular;sans-serif" w:hAnsi="AvenirNext LT Pro Regular;sans-serif"/>
          <w:b/>
          <w:color w:val="000000"/>
          <w:sz w:val="24"/>
        </w:rPr>
        <w:t>About Candel Therapeutics</w:t>
      </w:r>
    </w:p>
    <w:p>
      <w:pPr>
        <w:pStyle w:val="TextBody"/>
        <w:bidi w:val="0"/>
        <w:spacing w:before="0" w:after="160"/>
        <w:jc w:val="both"/>
        <w:rPr>
          <w:rFonts w:ascii="AvenirNext LT Pro Regular;sans-serif" w:hAnsi="AvenirNext LT Pro Regular;sans-serif"/>
          <w:sz w:val="24"/>
        </w:rPr>
      </w:pPr>
      <w:r>
        <w:rPr>
          <w:rFonts w:ascii="AvenirNext LT Pro Regular;sans-serif" w:hAnsi="AvenirNext LT Pro Regular;sans-serif"/>
          <w:color w:val="000000"/>
          <w:sz w:val="24"/>
        </w:rPr>
        <w:t xml:space="preserve">Candel is a clinical-stage biopharmaceutical company focused on developing off-the-shelf multimodal biological immunotherapies that elicit an individualized, systemic anti-tumor immune response to help patients fight cancer. Candel has established two clinical-stage multimodal biological immunotherapy platforms based on novel, genetically modified adenovirus and herpes simplex virus (HSV) gene constructs, respectively. Aglatimagene besadenovec (aglatimagene) is the lead product candidate from the adenovirus platform. The Company completed successful phase 2a clinical trials of aglatimagene in non-small cell lung cancer (NSCLC) and pancreatic ductal adenocarcinoma (PDAC), and a pivotal, placebo-controlled, phase 3 clinical trial of aglatimagene in localized prostate cancer, conducted under a Special Protocol Assessment agreed with the U.S. Food and Drug Administration (FDA) and published in </w:t>
      </w:r>
      <w:r>
        <w:rPr>
          <w:rFonts w:ascii="AvenirNext LT Pro Regular;sans-serif" w:hAnsi="AvenirNext LT Pro Regular;sans-serif"/>
          <w:i/>
          <w:color w:val="000000"/>
          <w:sz w:val="24"/>
        </w:rPr>
        <w:t>The Lancet Oncology</w:t>
      </w:r>
      <w:r>
        <w:rPr>
          <w:rFonts w:ascii="AvenirNext LT Pro Regular;sans-serif" w:hAnsi="AvenirNext LT Pro Regular;sans-serif"/>
          <w:color w:val="000000"/>
          <w:sz w:val="24"/>
        </w:rPr>
        <w:t xml:space="preserve">. The FDA also granted Fast Track Designation and Regenerative Medicine Advanced Therapy Designation to aglatimagene for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treatment of newly diagnosed localized prostate cancer in patients with intermediate- to high-risk disease, Fast Track Designation in NSCLC, and both Fast Track Designation and Orphan Drug Designation to aglatimagene for the treatment of PDAC.</w:t>
      </w:r>
    </w:p>
    <w:p>
      <w:pPr>
        <w:pStyle w:val="TextBody"/>
        <w:bidi w:val="0"/>
        <w:spacing w:before="0" w:after="160"/>
        <w:jc w:val="both"/>
        <w:rPr>
          <w:rFonts w:ascii="AvenirNext LT Pro Regular;sans-serif" w:hAnsi="AvenirNext LT Pro Regular;sans-serif"/>
          <w:sz w:val="24"/>
        </w:rPr>
      </w:pPr>
      <w:r>
        <w:rPr>
          <w:rFonts w:ascii="AvenirNext LT Pro Regular;sans-serif" w:hAnsi="AvenirNext LT Pro Regular;sans-serif"/>
          <w:color w:val="000000"/>
          <w:sz w:val="24"/>
        </w:rPr>
        <w:t xml:space="preserve">Linoserpaturev is the lead product candidate from the HSV platform and is currently in an ongoing phase 1b clinical trial in recurrent high-grade glioma, evaluating the effects of repeat linoserpaturev injections. Initial results were published in </w:t>
      </w:r>
      <w:r>
        <w:rPr>
          <w:rFonts w:ascii="AvenirNext LT Pro Regular;sans-serif" w:hAnsi="AvenirNext LT Pro Regular;sans-serif"/>
          <w:i/>
          <w:color w:val="000000"/>
          <w:sz w:val="24"/>
        </w:rPr>
        <w:t>Nature</w:t>
      </w:r>
      <w:r>
        <w:rPr>
          <w:rFonts w:ascii="AvenirNext LT Pro Regular;sans-serif" w:hAnsi="AvenirNext LT Pro Regular;sans-serif"/>
          <w:color w:val="000000"/>
          <w:sz w:val="24"/>
        </w:rPr>
        <w:t xml:space="preserve"> and </w:t>
      </w:r>
      <w:r>
        <w:rPr>
          <w:rFonts w:ascii="AvenirNext LT Pro Regular;sans-serif" w:hAnsi="AvenirNext LT Pro Regular;sans-serif"/>
          <w:i/>
          <w:color w:val="000000"/>
          <w:sz w:val="24"/>
        </w:rPr>
        <w:t>Science Translational Medicine</w:t>
      </w:r>
      <w:r>
        <w:rPr>
          <w:rFonts w:ascii="AvenirNext LT Pro Regular;sans-serif" w:hAnsi="AvenirNext LT Pro Regular;sans-serif"/>
          <w:color w:val="000000"/>
          <w:sz w:val="24"/>
        </w:rPr>
        <w:t xml:space="preserve"> and linoserpaturev received Fast Track Designation and Orphan Drug Designation from the FDA. Finally, Candel’s enLIGHTEN Discovery Platform is a systematic, iterative HSV-based discovery platform leveraging human biology and advanced analytics to create new viral immunotherapies for solid tumors.</w:t>
      </w:r>
    </w:p>
    <w:p>
      <w:pPr>
        <w:pStyle w:val="TextBody"/>
        <w:bidi w:val="0"/>
        <w:jc w:val="both"/>
        <w:rPr>
          <w:rFonts w:ascii="AvenirNext LT Pro Regular;sans-serif" w:hAnsi="AvenirNext LT Pro Regular;sans-serif"/>
          <w:sz w:val="24"/>
        </w:rPr>
      </w:pPr>
      <w:r>
        <w:rPr>
          <w:rFonts w:ascii="AvenirNext LT Pro Regular;sans-serif" w:hAnsi="AvenirNext LT Pro Regular;sans-serif"/>
          <w:color w:val="000000"/>
          <w:sz w:val="24"/>
        </w:rPr>
        <w:t xml:space="preserve">For more information about Candel, visit </w:t>
      </w:r>
      <w:r>
        <w:rPr>
          <w:rFonts w:ascii="AvenirNext LT Pro Regular;sans-serif" w:hAnsi="AvenirNext LT Pro Regular;sans-serif"/>
          <w:sz w:val="24"/>
        </w:rPr>
        <w:t>www.candeltx.com</w:t>
      </w:r>
    </w:p>
    <w:p>
      <w:pPr>
        <w:pStyle w:val="TextBody"/>
        <w:bidi w:val="0"/>
        <w:spacing w:before="0" w:after="160"/>
        <w:jc w:val="both"/>
        <w:rPr/>
      </w:pPr>
      <w:r>
        <w:rPr/>
        <w:t> </w:t>
      </w:r>
    </w:p>
    <w:p>
      <w:pPr>
        <w:pStyle w:val="TextBody"/>
        <w:bidi w:val="0"/>
        <w:spacing w:before="0" w:after="160"/>
        <w:jc w:val="both"/>
        <w:rPr>
          <w:rFonts w:ascii="AvenirNext LT Pro Regular;sans-serif" w:hAnsi="AvenirNext LT Pro Regular;sans-serif"/>
          <w:b/>
          <w:color w:val="000000"/>
          <w:sz w:val="24"/>
        </w:rPr>
      </w:pPr>
      <w:r>
        <w:rPr>
          <w:rFonts w:ascii="AvenirNext LT Pro Regular;sans-serif" w:hAnsi="AvenirNext LT Pro Regular;sans-serif"/>
          <w:b/>
          <w:color w:val="000000"/>
          <w:sz w:val="24"/>
        </w:rPr>
        <w:t>Forward-Looking Statements</w:t>
      </w:r>
    </w:p>
    <w:p>
      <w:pPr>
        <w:pStyle w:val="TextBody"/>
        <w:bidi w:val="0"/>
        <w:spacing w:before="0" w:after="16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 xml:space="preserve">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expectations regarding planned BLA submission and potential commercial readiness; expectations regarding the therapeutic benefit of the Company’s platforms, including the ability of its platforms to improve overall survival and/or disease-free survival of patients living with difficult-to-treat, solid tumors; and expectations regarding the potential benefits conferred by regulatory designations.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the impact of the Company’s existing and any future indebtedness on its ability to operate its business; the Company’s ability to access any future tranches under its debt facility and to comply with all of its obligations thereunder; and other risks identified in the Company’s filings with the U.S. Securities and Exchange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AvenirNext LT Pro Regular;sans-serif" w:hAnsi="AvenirNext LT Pro Regular;sans-serif"/>
          <w:color w:val="000000"/>
          <w:sz w:val="24"/>
        </w:rPr>
      </w:pPr>
      <w:r>
        <w:rPr>
          <w:rFonts w:ascii="AvenirNext LT Pro Regular;sans-serif" w:hAnsi="AvenirNext LT Pro Regular;sans-serif"/>
          <w:color w:val="000000"/>
          <w:sz w:val="24"/>
        </w:rPr>
        <w:t>Commission (SEC), including the Company’s most recent Annual Report on Form 10-K and Quarterly Report on Form 10-Q for the quarter ended March 31, 2026, each as filed with the SEC and any subsequent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the Company’s views only as of the date hereof and should not be relied upon as representing its views as of any subsequent date.</w:t>
      </w:r>
    </w:p>
    <w:p>
      <w:pPr>
        <w:pStyle w:val="TextBody"/>
        <w:bidi w:val="0"/>
        <w:jc w:val="left"/>
        <w:rPr>
          <w:rFonts w:ascii="AvenirNext LT Pro Regular;sans-serif" w:hAnsi="AvenirNext LT Pro Regular;sans-serif"/>
          <w:sz w:val="22"/>
        </w:rPr>
      </w:pPr>
      <w:r>
        <w:rPr>
          <w:rFonts w:ascii="AvenirNext LT Pro Regular;sans-serif" w:hAnsi="AvenirNext LT Pro Regular;sans-serif"/>
          <w:b/>
          <w:color w:val="000000"/>
          <w:sz w:val="24"/>
        </w:rPr>
        <w:t>Investor Contact</w:t>
      </w:r>
      <w:r>
        <w:rPr>
          <w:rFonts w:ascii="AvenirNext LT Pro Regular;sans-serif" w:hAnsi="AvenirNext LT Pro Regular;sans-serif"/>
          <w:color w:val="000000"/>
          <w:sz w:val="22"/>
        </w:rPr>
        <w:br/>
      </w:r>
      <w:r>
        <w:rPr>
          <w:rFonts w:ascii="AvenirNext LT Pro Regular;sans-serif" w:hAnsi="AvenirNext LT Pro Regular;sans-serif"/>
          <w:color w:val="000000"/>
          <w:sz w:val="24"/>
        </w:rPr>
        <w:t>Theodore Jenkins</w:t>
      </w:r>
      <w:r>
        <w:rPr>
          <w:rFonts w:ascii="AvenirNext LT Pro Regular;sans-serif" w:hAnsi="AvenirNext LT Pro Regular;sans-serif"/>
          <w:color w:val="000000"/>
          <w:sz w:val="22"/>
        </w:rPr>
        <w:br/>
      </w:r>
      <w:r>
        <w:rPr>
          <w:rFonts w:ascii="AvenirNext LT Pro Regular;sans-serif" w:hAnsi="AvenirNext LT Pro Regular;sans-serif"/>
          <w:color w:val="000000"/>
          <w:sz w:val="24"/>
        </w:rPr>
        <w:t>Vice President, Investor Relations, and Business Development</w:t>
      </w:r>
      <w:r>
        <w:rPr>
          <w:rFonts w:ascii="AvenirNext LT Pro Regular;sans-serif" w:hAnsi="AvenirNext LT Pro Regular;sans-serif"/>
          <w:color w:val="000000"/>
          <w:sz w:val="22"/>
        </w:rPr>
        <w:br/>
      </w:r>
      <w:r>
        <w:rPr>
          <w:rFonts w:ascii="AvenirNext LT Pro Regular;sans-serif" w:hAnsi="AvenirNext LT Pro Regular;sans-serif"/>
          <w:color w:val="000000"/>
          <w:sz w:val="24"/>
        </w:rPr>
        <w:t>Candel Therapeutics, Inc.</w:t>
      </w:r>
      <w:r>
        <w:rPr>
          <w:rFonts w:ascii="AvenirNext LT Pro Regular;sans-serif" w:hAnsi="AvenirNext LT Pro Regular;sans-serif"/>
          <w:color w:val="000000"/>
          <w:sz w:val="22"/>
        </w:rPr>
        <w:br/>
      </w:r>
      <w:r>
        <w:rPr>
          <w:rFonts w:ascii="AvenirNext LT Pro Regular;sans-serif" w:hAnsi="AvenirNext LT Pro Regular;sans-serif"/>
          <w:color w:val="000000"/>
          <w:sz w:val="24"/>
        </w:rPr>
        <w:t>tjenkins@candeltx.com</w:t>
      </w:r>
    </w:p>
    <w:p>
      <w:pPr>
        <w:pStyle w:val="TextBody"/>
        <w:bidi w:val="0"/>
        <w:jc w:val="left"/>
        <w:rPr/>
      </w:pPr>
      <w:r>
        <w:rPr/>
        <w:t> </w:t>
      </w:r>
    </w:p>
    <w:p>
      <w:pPr>
        <w:pStyle w:val="TextBody"/>
        <w:bidi w:val="0"/>
        <w:jc w:val="left"/>
        <w:rPr>
          <w:rFonts w:ascii="AvenirNext LT Pro Regular;sans-serif" w:hAnsi="AvenirNext LT Pro Regular;sans-serif"/>
          <w:sz w:val="24"/>
        </w:rPr>
      </w:pPr>
      <w:r>
        <w:rPr>
          <w:rFonts w:ascii="AvenirNext LT Pro Regular;sans-serif" w:hAnsi="AvenirNext LT Pro Regular;sans-serif"/>
          <w:b/>
          <w:color w:val="000000"/>
          <w:sz w:val="24"/>
        </w:rPr>
        <w:t>Media Contact</w:t>
      </w:r>
      <w:r>
        <w:rPr>
          <w:rFonts w:ascii="AvenirNext LT Pro Regular;sans-serif" w:hAnsi="AvenirNext LT Pro Regular;sans-serif"/>
          <w:color w:val="000000"/>
          <w:sz w:val="24"/>
        </w:rPr>
        <w:br/>
        <w:t>Ben Shannon</w:t>
        <w:br/>
        <w:t xml:space="preserve">ICR Healthcare </w:t>
        <w:br/>
        <w:t>CandelPR@icrhealthcare.com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venirNext LT Pro Regula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2398</Words>
  <Characters>14260</Characters>
  <CharactersWithSpaces>16638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