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0001873905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283"/>
              <w:jc w:val="left"/>
              <w:rPr/>
            </w:pPr>
            <w:r>
              <w:rPr/>
              <w:t>Name of Issuer</w:t>
            </w:r>
          </w:p>
        </w:tc>
        <w:tc>
          <w:tcPr>
            <w:tcW w:w="4470" w:type="dxa"/>
            <w:tcBorders/>
            <w:vAlign w:val="center"/>
          </w:tcPr>
          <w:p>
            <w:pPr>
              <w:pStyle w:val="TableContents"/>
              <w:bidi w:val="0"/>
              <w:spacing w:before="0" w:after="0"/>
              <w:jc w:val="left"/>
              <w:rPr/>
            </w:pPr>
            <w:r>
              <w:rPr/>
              <w:t>CANDEL THERAPEUTICS, INC.</w:t>
            </w:r>
          </w:p>
        </w:tc>
      </w:tr>
      <w:tr>
        <w:trPr/>
        <w:tc>
          <w:tcPr>
            <w:tcW w:w="5735" w:type="dxa"/>
            <w:tcBorders/>
            <w:vAlign w:val="center"/>
          </w:tcPr>
          <w:p>
            <w:pPr>
              <w:pStyle w:val="TableContents"/>
              <w:bidi w:val="0"/>
              <w:spacing w:before="0" w:after="283"/>
              <w:jc w:val="left"/>
              <w:rPr/>
            </w:pPr>
            <w:r>
              <w:rPr/>
              <w:t>SEC File Number</w:t>
            </w:r>
          </w:p>
        </w:tc>
        <w:tc>
          <w:tcPr>
            <w:tcW w:w="4470" w:type="dxa"/>
            <w:tcBorders/>
            <w:vAlign w:val="center"/>
          </w:tcPr>
          <w:p>
            <w:pPr>
              <w:pStyle w:val="TableContents"/>
              <w:bidi w:val="0"/>
              <w:spacing w:before="0" w:after="0"/>
              <w:jc w:val="left"/>
              <w:rPr/>
            </w:pPr>
            <w:r>
              <w:rPr/>
              <w:t>001-40629</w:t>
            </w:r>
          </w:p>
        </w:tc>
      </w:tr>
      <w:tr>
        <w:trPr/>
        <w:tc>
          <w:tcPr>
            <w:tcW w:w="5735" w:type="dxa"/>
            <w:tcBorders/>
            <w:vAlign w:val="center"/>
          </w:tcPr>
          <w:p>
            <w:pPr>
              <w:pStyle w:val="TableContents"/>
              <w:bidi w:val="0"/>
              <w:spacing w:before="0" w:after="283"/>
              <w:jc w:val="left"/>
              <w:rPr/>
            </w:pPr>
            <w:r>
              <w:rPr/>
              <w:t>Address of Issuer</w:t>
            </w:r>
          </w:p>
        </w:tc>
        <w:tc>
          <w:tcPr>
            <w:tcW w:w="4470" w:type="dxa"/>
            <w:tcBorders/>
            <w:vAlign w:val="center"/>
          </w:tcPr>
          <w:p>
            <w:pPr>
              <w:pStyle w:val="TableContents"/>
              <w:bidi w:val="0"/>
              <w:spacing w:before="0" w:after="0"/>
              <w:jc w:val="left"/>
              <w:rPr/>
            </w:pPr>
            <w:r>
              <w:rPr/>
              <w:t>117 Kendrick St, Suite 450</w:t>
              <w:br/>
              <w:t>Needham</w:t>
              <w:br/>
              <w:t xml:space="preserve">MASSACHUSETTS </w:t>
              <w:br/>
              <w:t>02494</w:t>
            </w:r>
          </w:p>
        </w:tc>
      </w:tr>
      <w:tr>
        <w:trPr/>
        <w:tc>
          <w:tcPr>
            <w:tcW w:w="5735" w:type="dxa"/>
            <w:tcBorders/>
            <w:vAlign w:val="center"/>
          </w:tcPr>
          <w:p>
            <w:pPr>
              <w:pStyle w:val="TableContents"/>
              <w:bidi w:val="0"/>
              <w:spacing w:before="0" w:after="283"/>
              <w:jc w:val="left"/>
              <w:rPr/>
            </w:pPr>
            <w:r>
              <w:rPr/>
              <w:t>Phone</w:t>
            </w:r>
          </w:p>
        </w:tc>
        <w:tc>
          <w:tcPr>
            <w:tcW w:w="4470" w:type="dxa"/>
            <w:tcBorders/>
            <w:vAlign w:val="center"/>
          </w:tcPr>
          <w:p>
            <w:pPr>
              <w:pStyle w:val="TableContents"/>
              <w:bidi w:val="0"/>
              <w:spacing w:before="0" w:after="0"/>
              <w:jc w:val="left"/>
              <w:rPr/>
            </w:pPr>
            <w:r>
              <w:rPr/>
              <w:t>6179165445</w:t>
            </w:r>
          </w:p>
        </w:tc>
      </w:tr>
      <w:tr>
        <w:trPr/>
        <w:tc>
          <w:tcPr>
            <w:tcW w:w="5735" w:type="dxa"/>
            <w:tcBorders/>
            <w:vAlign w:val="center"/>
          </w:tcPr>
          <w:p>
            <w:pPr>
              <w:pStyle w:val="TableContents"/>
              <w:bidi w:val="0"/>
              <w:spacing w:before="0" w:after="283"/>
              <w:jc w:val="left"/>
              <w:rPr/>
            </w:pPr>
            <w:r>
              <w:rPr/>
              <w:t>Name of Person for Whose Account the Securities are To Be Sold</w:t>
            </w:r>
          </w:p>
        </w:tc>
        <w:tc>
          <w:tcPr>
            <w:tcW w:w="4470" w:type="dxa"/>
            <w:tcBorders/>
            <w:vAlign w:val="center"/>
          </w:tcPr>
          <w:p>
            <w:pPr>
              <w:pStyle w:val="TableContents"/>
              <w:bidi w:val="0"/>
              <w:spacing w:before="0" w:after="0"/>
              <w:jc w:val="left"/>
              <w:rPr/>
            </w:pPr>
            <w:r>
              <w:rPr/>
              <w:t>PAUL PETER TAK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5" w:type="dxa"/>
            <w:tcBorders/>
            <w:vAlign w:val="center"/>
          </w:tcPr>
          <w:p>
            <w:pPr>
              <w:pStyle w:val="TableContents"/>
              <w:bidi w:val="0"/>
              <w:spacing w:before="0" w:after="283"/>
              <w:jc w:val="left"/>
              <w:rPr/>
            </w:pPr>
            <w:r>
              <w:rPr/>
              <w:t>Relationship to Issuer</w:t>
            </w:r>
          </w:p>
        </w:tc>
        <w:tc>
          <w:tcPr>
            <w:tcW w:w="4470" w:type="dxa"/>
            <w:tcBorders/>
            <w:vAlign w:val="center"/>
          </w:tcPr>
          <w:p>
            <w:pPr>
              <w:pStyle w:val="TableContents"/>
              <w:bidi w:val="0"/>
              <w:spacing w:before="0" w:after="0"/>
              <w:jc w:val="left"/>
              <w:rPr/>
            </w:pPr>
            <w:r>
              <w:rPr/>
              <w:t>Director</w:t>
            </w:r>
          </w:p>
        </w:tc>
      </w:tr>
      <w:tr>
        <w:trPr/>
        <w:tc>
          <w:tcPr>
            <w:tcW w:w="5735" w:type="dxa"/>
            <w:tcBorders/>
            <w:vAlign w:val="center"/>
          </w:tcPr>
          <w:p>
            <w:pPr>
              <w:pStyle w:val="TableContents"/>
              <w:bidi w:val="0"/>
              <w:spacing w:before="0" w:after="283"/>
              <w:jc w:val="left"/>
              <w:rPr/>
            </w:pPr>
            <w:r>
              <w:rPr/>
              <w:t>Relationship to Issuer</w:t>
            </w:r>
          </w:p>
        </w:tc>
        <w:tc>
          <w:tcPr>
            <w:tcW w:w="4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280245</w:t>
            </w:r>
          </w:p>
        </w:tc>
        <w:tc>
          <w:tcPr>
            <w:tcW w:w="1457" w:type="dxa"/>
            <w:tcBorders/>
            <w:vAlign w:val="center"/>
          </w:tcPr>
          <w:p>
            <w:pPr>
              <w:pStyle w:val="TableContents"/>
              <w:bidi w:val="0"/>
              <w:spacing w:before="0" w:after="283"/>
              <w:jc w:val="left"/>
              <w:rPr/>
            </w:pPr>
            <w:r>
              <w:rPr/>
              <w:t>3410581.65</w:t>
            </w:r>
          </w:p>
        </w:tc>
        <w:tc>
          <w:tcPr>
            <w:tcW w:w="1547" w:type="dxa"/>
            <w:tcBorders/>
            <w:vAlign w:val="center"/>
          </w:tcPr>
          <w:p>
            <w:pPr>
              <w:pStyle w:val="TableContents"/>
              <w:bidi w:val="0"/>
              <w:spacing w:before="0" w:after="283"/>
              <w:jc w:val="left"/>
              <w:rPr/>
            </w:pPr>
            <w:r>
              <w:rPr/>
              <w:t>76518565</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125000</w:t>
            </w:r>
          </w:p>
        </w:tc>
        <w:tc>
          <w:tcPr>
            <w:tcW w:w="1078" w:type="dxa"/>
            <w:tcBorders/>
            <w:vAlign w:val="center"/>
          </w:tcPr>
          <w:p>
            <w:pPr>
              <w:pStyle w:val="TableContents"/>
              <w:bidi w:val="0"/>
              <w:spacing w:before="0" w:after="283"/>
              <w:jc w:val="left"/>
              <w:rPr/>
            </w:pPr>
            <w:r>
              <w:rPr/>
              <w:t>09/10/2026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11/21/2024</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12900</w:t>
            </w:r>
          </w:p>
        </w:tc>
        <w:tc>
          <w:tcPr>
            <w:tcW w:w="1078" w:type="dxa"/>
            <w:tcBorders/>
            <w:vAlign w:val="center"/>
          </w:tcPr>
          <w:p>
            <w:pPr>
              <w:pStyle w:val="TableContents"/>
              <w:bidi w:val="0"/>
              <w:spacing w:before="0" w:after="283"/>
              <w:jc w:val="left"/>
              <w:rPr/>
            </w:pPr>
            <w:r>
              <w:rPr/>
              <w:t>11/21/2024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142345</w:t>
            </w:r>
          </w:p>
        </w:tc>
        <w:tc>
          <w:tcPr>
            <w:tcW w:w="1078" w:type="dxa"/>
            <w:tcBorders/>
            <w:vAlign w:val="center"/>
          </w:tcPr>
          <w:p>
            <w:pPr>
              <w:pStyle w:val="TableContents"/>
              <w:bidi w:val="0"/>
              <w:spacing w:before="0" w:after="283"/>
              <w:jc w:val="left"/>
              <w:rPr/>
            </w:pPr>
            <w:r>
              <w:rPr/>
              <w:t>07/09/2024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67"/>
        <w:gridCol w:w="6138"/>
      </w:tblGrid>
      <w:tr>
        <w:trPr/>
        <w:tc>
          <w:tcPr>
            <w:tcW w:w="4067" w:type="dxa"/>
            <w:tcBorders/>
            <w:vAlign w:val="center"/>
          </w:tcPr>
          <w:p>
            <w:pPr>
              <w:pStyle w:val="TableContents"/>
              <w:bidi w:val="0"/>
              <w:spacing w:before="0" w:after="283"/>
              <w:jc w:val="left"/>
              <w:rPr/>
            </w:pPr>
            <w:r>
              <w:rPr/>
              <w:t>Remarks</w:t>
            </w:r>
          </w:p>
        </w:tc>
        <w:tc>
          <w:tcPr>
            <w:tcW w:w="6138" w:type="dxa"/>
            <w:tcBorders/>
            <w:vAlign w:val="center"/>
          </w:tcPr>
          <w:p>
            <w:pPr>
              <w:pStyle w:val="TableContents"/>
              <w:bidi w:val="0"/>
              <w:spacing w:before="0" w:after="0"/>
              <w:jc w:val="left"/>
              <w:rPr/>
            </w:pPr>
            <w:r>
              <w:rPr/>
              <w:t xml:space="preserve">The securities to be sold were acquired upon the vesting of restricted stock units during the period of 7/9/2024 through 1/14/2025 </w:t>
            </w:r>
          </w:p>
        </w:tc>
      </w:tr>
      <w:tr>
        <w:trPr/>
        <w:tc>
          <w:tcPr>
            <w:tcW w:w="4067" w:type="dxa"/>
            <w:tcBorders/>
            <w:vAlign w:val="center"/>
          </w:tcPr>
          <w:p>
            <w:pPr>
              <w:pStyle w:val="TableContents"/>
              <w:bidi w:val="0"/>
              <w:spacing w:before="0" w:after="283"/>
              <w:jc w:val="left"/>
              <w:rPr/>
            </w:pPr>
            <w:r>
              <w:rPr/>
              <w:t>Date of Notice</w:t>
            </w:r>
          </w:p>
        </w:tc>
        <w:tc>
          <w:tcPr>
            <w:tcW w:w="6138" w:type="dxa"/>
            <w:tcBorders/>
            <w:vAlign w:val="center"/>
          </w:tcPr>
          <w:p>
            <w:pPr>
              <w:pStyle w:val="TableContents"/>
              <w:bidi w:val="0"/>
              <w:spacing w:before="0" w:after="0"/>
              <w:jc w:val="left"/>
              <w:rPr/>
            </w:pPr>
            <w:r>
              <w:rPr/>
              <w:t>09/10/2026</w:t>
            </w:r>
          </w:p>
        </w:tc>
      </w:tr>
      <w:tr>
        <w:trPr/>
        <w:tc>
          <w:tcPr>
            <w:tcW w:w="4067" w:type="dxa"/>
            <w:tcBorders/>
            <w:vAlign w:val="center"/>
          </w:tcPr>
          <w:p>
            <w:pPr>
              <w:pStyle w:val="TableContents"/>
              <w:bidi w:val="0"/>
              <w:spacing w:before="0" w:after="283"/>
              <w:jc w:val="left"/>
              <w:rPr/>
            </w:pPr>
            <w:r>
              <w:rPr/>
              <w:t>Date of Plan Adoption or Giving of Instruction, If Relying on Rule 10b5-1</w:t>
            </w:r>
          </w:p>
        </w:tc>
        <w:tc>
          <w:tcPr>
            <w:tcW w:w="6138"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7" w:type="dxa"/>
            <w:tcBorders/>
            <w:vAlign w:val="center"/>
          </w:tcPr>
          <w:p>
            <w:pPr>
              <w:pStyle w:val="TableContents"/>
              <w:bidi w:val="0"/>
              <w:spacing w:before="0" w:after="283"/>
              <w:jc w:val="left"/>
              <w:rPr/>
            </w:pPr>
            <w:r>
              <w:rPr/>
              <w:t>Signature</w:t>
            </w:r>
          </w:p>
        </w:tc>
        <w:tc>
          <w:tcPr>
            <w:tcW w:w="6138" w:type="dxa"/>
            <w:tcBorders/>
            <w:vAlign w:val="center"/>
          </w:tcPr>
          <w:p>
            <w:pPr>
              <w:pStyle w:val="TableContents"/>
              <w:bidi w:val="0"/>
              <w:spacing w:before="0" w:after="0"/>
              <w:jc w:val="left"/>
              <w:rPr/>
            </w:pPr>
            <w:r>
              <w:rPr/>
              <w:t>/s/ Paul Peter Tak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3260</Characters>
  <CharactersWithSpaces>3827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